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09EF8B7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C6FCF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E2B524" w14:textId="77777777" w:rsidR="00000000" w:rsidRDefault="00000000">
      <w:pPr>
        <w:pStyle w:val="t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D4C0F20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ED31F0" w14:textId="77777777" w:rsidR="00000000" w:rsidRDefault="00000000">
      <w:pPr>
        <w:pStyle w:val="t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4BA1B30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5D2002" w14:textId="77777777" w:rsidR="00000000" w:rsidRDefault="00000000">
      <w:pPr>
        <w:pStyle w:val="t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30A19CC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078283" w14:textId="77777777" w:rsidR="00000000" w:rsidRDefault="00000000">
      <w:pPr>
        <w:pStyle w:val="c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14:paraId="1226B2B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A3934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2B56522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299B6F8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14:paraId="4B12461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color w:val="333333"/>
          <w:sz w:val="27"/>
          <w:szCs w:val="27"/>
        </w:rPr>
        <w:lastRenderedPageBreak/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14:paraId="1717B51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14:paraId="038B6AA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1686879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420BA0C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53243A6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обеспечение реализации федеральными государственными служащими обязанности уведомлять представителя нанимателя (работодателя), органы </w:t>
      </w:r>
      <w:r>
        <w:rPr>
          <w:color w:val="333333"/>
          <w:sz w:val="27"/>
          <w:szCs w:val="27"/>
        </w:rPr>
        <w:lastRenderedPageBreak/>
        <w:t>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2FE247A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14:paraId="16E3CCA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14:paraId="3C2DF2B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з) 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14:paraId="49C6039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4C859EC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14:paraId="3D287AE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</w:t>
      </w:r>
      <w:r>
        <w:rPr>
          <w:rStyle w:val="ed"/>
          <w:color w:val="333333"/>
          <w:sz w:val="27"/>
          <w:szCs w:val="27"/>
        </w:rPr>
        <w:lastRenderedPageBreak/>
        <w:t>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Российской Федерации от 19.09.2017  № 431, от 25.04.2022 № 232)</w:t>
      </w:r>
    </w:p>
    <w:p w14:paraId="5500B90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08.03.2015  № 120) (В редакции Указа Президента Российской Федерации от 25.04.2022 № 232)</w:t>
      </w:r>
    </w:p>
    <w:p w14:paraId="17C62C3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Руководителям федеральных государственных органов, названных в разделе II перечня должностей,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14:paraId="289AED1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</w:t>
      </w:r>
      <w:r>
        <w:rPr>
          <w:color w:val="333333"/>
          <w:sz w:val="27"/>
          <w:szCs w:val="27"/>
        </w:rPr>
        <w:lastRenderedPageBreak/>
        <w:t xml:space="preserve">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14:paraId="5A8613D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 xml:space="preserve"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64B34D4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> (В редакции указов Президента Российской Федерации от 13.03.2012 № 297, от 26.06.2023 № 474)</w:t>
      </w:r>
    </w:p>
    <w:p w14:paraId="4DA8B5D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5C56095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14:paraId="6BB267C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364487E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14:paraId="7E1E626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14:paraId="6EB1560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14:paraId="243DC09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14:paraId="7011C19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3D615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CB9D78" w14:textId="77777777" w:rsidR="00000000" w:rsidRDefault="00000000">
      <w:pPr>
        <w:pStyle w:val="i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2B64E93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54077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7AE952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14:paraId="4F9CD2D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14:paraId="4E5205A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AFDFA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244A3B" w14:textId="77777777" w:rsidR="00000000" w:rsidRDefault="00000000">
      <w:pPr>
        <w:pStyle w:val="s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14:paraId="3C40B29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10400C" w14:textId="77777777" w:rsidR="00000000" w:rsidRDefault="00000000">
      <w:pPr>
        <w:pStyle w:val="t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14:paraId="1F75C32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CBC0BA" w14:textId="77777777" w:rsidR="00000000" w:rsidRDefault="00000000">
      <w:pPr>
        <w:pStyle w:val="c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13.03.2012 № 297, от 02.04.2013 № 309, от 03.12.2013 № 878,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14:paraId="3AAD5D1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D8F3B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14:paraId="490A0AA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2147360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14:paraId="43EFAAF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5C7DAC9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</w:t>
      </w:r>
      <w:r>
        <w:rPr>
          <w:rStyle w:val="ed"/>
          <w:color w:val="333333"/>
          <w:sz w:val="27"/>
          <w:szCs w:val="27"/>
        </w:rPr>
        <w:lastRenderedPageBreak/>
        <w:t>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14:paraId="5C52791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62FD351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26EA67E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 № 364)</w:t>
      </w:r>
    </w:p>
    <w:p w14:paraId="09A0093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органа или территориального органа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13.03.2012  № 297, от 02.04.2013  № 309)</w:t>
      </w:r>
    </w:p>
    <w:p w14:paraId="5B8F559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24D3089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14:paraId="4EFDBCC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773F3CE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500FA53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0341CCE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E5D996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37D39B3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4BF6EC7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5ADB713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14:paraId="2F943EB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</w:t>
      </w:r>
    </w:p>
    <w:p w14:paraId="6536376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6BF9986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61599E8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622C67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3F24393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6BB2D99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752C9C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4E12BEA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4029598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0D5C346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2552711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14:paraId="66CA336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14:paraId="76222C3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14:paraId="180800B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0611581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26DF0E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14:paraId="2EBFB9B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C45701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14:paraId="5EEAC3F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</w:t>
      </w:r>
    </w:p>
    <w:p w14:paraId="6F6C430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14:paraId="27553AA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14:paraId="0BB7753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18190F2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146655C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14:paraId="34F4B51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AD4F7D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14:paraId="4735F3C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14:paraId="7BD654A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687BC8A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14:paraId="6FCD1A3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 xml:space="preserve">сведения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A73734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14:paraId="2A19D60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 xml:space="preserve"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14:paraId="3C350B6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14:paraId="5A03837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14:paraId="53D6B77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14:paraId="6F49C85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14:paraId="7C96B51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14:paraId="3CAD783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14:paraId="65EA8A0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14:paraId="71BD645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14:paraId="09C0245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14:paraId="2B40093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02.04.2013  № 309)</w:t>
      </w:r>
    </w:p>
    <w:p w14:paraId="52AF098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14:paraId="200D6BD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 xml:space="preserve"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14:paraId="3DEFE5B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Президента Российской Федерации от 02.04.2013 № 309, от 10.12.2020 № 778)</w:t>
      </w:r>
    </w:p>
    <w:p w14:paraId="374D3F1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14:paraId="2979BDA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3E6E86C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14:paraId="3134DCC7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5406946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14:paraId="1B77687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4EF06B0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78471A1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5AC2200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14:paraId="6452B33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14:paraId="53B2DBB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0FA3C9E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14:paraId="1986901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14:paraId="5A53B4E0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14:paraId="584ED76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обращаться в Управление, подразделение Аппарата Правительства Российской Федерации или в соответствующую кадровую службу с </w:t>
      </w:r>
      <w:r>
        <w:rPr>
          <w:color w:val="333333"/>
          <w:sz w:val="27"/>
          <w:szCs w:val="27"/>
        </w:rPr>
        <w:lastRenderedPageBreak/>
        <w:t>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14:paraId="63A9948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14:paraId="7BB4F02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676D65C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6AE64EE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09.08.2018  № 475)</w:t>
      </w:r>
    </w:p>
    <w:p w14:paraId="206D8B99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25912F5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4DD216BD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14:paraId="0FBF2D5A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14:paraId="343B7D42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14:paraId="6941233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14:paraId="02F0F7CF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15F7938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(Пункт в редакции Указа Президента Российской Федерации от 13.03.2012  № 297)</w:t>
      </w:r>
    </w:p>
    <w:p w14:paraId="76BA3BF3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619ACBB1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0A852D3B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14:paraId="3224E170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14:paraId="4BE9579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14:paraId="51D1DD6C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применить к государственному служащему меры юридической ответственности;</w:t>
      </w:r>
    </w:p>
    <w:p w14:paraId="7B28607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57095BBE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14:paraId="1D116FF4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14:paraId="410094A5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4E534FD6" w14:textId="77777777" w:rsidR="00000000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2AB309" w14:textId="77777777" w:rsidR="0045202B" w:rsidRDefault="00000000">
      <w:pPr>
        <w:pStyle w:val="a3"/>
        <w:spacing w:line="300" w:lineRule="auto"/>
        <w:divId w:val="498036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5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3A"/>
    <w:rsid w:val="0045202B"/>
    <w:rsid w:val="008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A23BC"/>
  <w15:chartTrackingRefBased/>
  <w15:docId w15:val="{7BA072F1-1BF7-4CC1-8AEA-0B23DAC9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67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5925</Words>
  <Characters>33776</Characters>
  <Application>Microsoft Office Word</Application>
  <DocSecurity>0</DocSecurity>
  <Lines>281</Lines>
  <Paragraphs>79</Paragraphs>
  <ScaleCrop>false</ScaleCrop>
  <Company/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2024-02-13T12:38:00Z</dcterms:created>
  <dcterms:modified xsi:type="dcterms:W3CDTF">2024-02-13T12:38:00Z</dcterms:modified>
</cp:coreProperties>
</file>