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6E213F9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91DB6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9BAE67" w14:textId="77777777" w:rsidR="00000000" w:rsidRDefault="00000000">
      <w:pPr>
        <w:pStyle w:val="t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397E7C0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693E36" w14:textId="77777777" w:rsidR="00000000" w:rsidRDefault="00000000">
      <w:pPr>
        <w:pStyle w:val="t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484686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A5CF2C" w14:textId="77777777" w:rsidR="00000000" w:rsidRDefault="00000000">
      <w:pPr>
        <w:pStyle w:val="t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14:paraId="120994B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9B0022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14.01.2011  № 38; от 13.03.2012  № 297)</w:t>
      </w:r>
    </w:p>
    <w:p w14:paraId="1960CF0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F3F02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764FE39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противодействия коррупции.</w:t>
      </w:r>
    </w:p>
    <w:p w14:paraId="71DC4F7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(Утратил силу - Указ Президента Российской Федерации от 13.03.2012 № 297)</w:t>
      </w:r>
    </w:p>
    <w:p w14:paraId="2BE12FB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14:paraId="78F0753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органов исполнительной власти, иных государственных органов:</w:t>
      </w:r>
    </w:p>
    <w:p w14:paraId="3BCCC05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принимать действенные меры по предотвращению и урегулированию конфликта интересов на государственной службе;</w:t>
      </w:r>
    </w:p>
    <w:p w14:paraId="38FC17B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14:paraId="3A27555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14:paraId="120301B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14:paraId="1864B78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14:paraId="6AE1497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14:paraId="5FCB9C57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14:paraId="21398E3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14:paraId="3812DC2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Счетной палате Российской Федерации при представлении в соответствии со статьей 2 Федерального закона </w:t>
      </w:r>
      <w:r>
        <w:rPr>
          <w:rStyle w:val="cmd"/>
          <w:color w:val="333333"/>
          <w:sz w:val="27"/>
          <w:szCs w:val="27"/>
        </w:rPr>
        <w:t>от 11 января 1995 г. № 4-ФЗ</w:t>
      </w:r>
      <w:r>
        <w:rPr>
          <w:color w:val="333333"/>
          <w:sz w:val="27"/>
          <w:szCs w:val="27"/>
        </w:rPr>
        <w:t xml:space="preserve"> 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14:paraId="4694B92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14:paraId="528F159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Предложить Общественной палате Российской Федерации, Торгово-промышленной палате Российской Федерации, Общероссийской общественной </w:t>
      </w:r>
      <w:r>
        <w:rPr>
          <w:color w:val="333333"/>
          <w:sz w:val="27"/>
          <w:szCs w:val="27"/>
        </w:rPr>
        <w:lastRenderedPageBreak/>
        <w:t>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14:paraId="563BD2D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154B0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ECA7E8" w14:textId="77777777" w:rsidR="00000000" w:rsidRDefault="00000000">
      <w:pPr>
        <w:pStyle w:val="i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20F250F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19CE5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80E47BB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14:paraId="56E2C67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14:paraId="54E5CFD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62BBC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C99661" w14:textId="77777777" w:rsidR="00000000" w:rsidRDefault="00000000">
      <w:pPr>
        <w:pStyle w:val="s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14:paraId="259AFB14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9F0110" w14:textId="77777777" w:rsidR="00000000" w:rsidRDefault="00000000">
      <w:pPr>
        <w:pStyle w:val="t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Национальная стратегия противодействия коррупции</w:t>
      </w:r>
    </w:p>
    <w:p w14:paraId="7FF891A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F7F759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14:paraId="2CD9092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40950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14:paraId="51A1028E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</w:t>
      </w:r>
      <w:r>
        <w:rPr>
          <w:color w:val="333333"/>
          <w:sz w:val="27"/>
          <w:szCs w:val="27"/>
        </w:rPr>
        <w:lastRenderedPageBreak/>
        <w:t>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14:paraId="28EBEE7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Анализ работы государственных и общественных институтов по исполнению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14:paraId="7E27D56B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14:paraId="59335EA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различными проявлениями коррупции в Российской Федерации;</w:t>
      </w:r>
    </w:p>
    <w:p w14:paraId="22C4404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14:paraId="5DE3DD4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14:paraId="09ACF10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</w:t>
      </w:r>
      <w:r>
        <w:rPr>
          <w:color w:val="333333"/>
          <w:sz w:val="27"/>
          <w:szCs w:val="27"/>
        </w:rPr>
        <w:lastRenderedPageBreak/>
        <w:t>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14:paraId="4AA7FD5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AE3A30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14:paraId="1BFAFF8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29D1D0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14:paraId="6A62BE0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14:paraId="6920E57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коррупции;</w:t>
      </w:r>
    </w:p>
    <w:p w14:paraId="2E10C92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14:paraId="550271E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14:paraId="59D796D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C352C2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14:paraId="664AB85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8EAF9B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14:paraId="0BF3AA8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14:paraId="1DE188A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14:paraId="704474C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в) стабильность основных элементов системы мер по противодействию коррупции, закрепленных в Федеральном законе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коррупции";</w:t>
      </w:r>
    </w:p>
    <w:p w14:paraId="0D41487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14:paraId="1C85EA67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7E3DD8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14:paraId="7E176BCB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8F534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14:paraId="0C7A2FB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14:paraId="4686764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14:paraId="2F7424A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14:paraId="15AE4674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14:paraId="59D17D5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14:paraId="54C1A0EF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14:paraId="2347CB1D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14:paraId="1447ECA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модернизация гражданского законодательства;</w:t>
      </w:r>
    </w:p>
    <w:p w14:paraId="264EA9B2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14:paraId="32D0E22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14:paraId="128035B4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14:paraId="5B98FDD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14:paraId="174E73C7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правоприменительной практики правоохранительных органов и судов по делам, связанным с коррупцией;</w:t>
      </w:r>
    </w:p>
    <w:p w14:paraId="37BC50E4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14:paraId="4E780C20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14:paraId="6E76048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14:paraId="4098DE9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14:paraId="43A083E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14:paraId="7FF0F31B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14:paraId="59AB49DE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14:paraId="1B3DBB9E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14:paraId="2A535A7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C163D0" w14:textId="77777777" w:rsidR="00000000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14:paraId="481EF65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DCF790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14:paraId="4612439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14:paraId="45B84130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14:paraId="48A9AAE6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14:paraId="300E18F1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14:paraId="27DF91C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</w:t>
      </w:r>
      <w:r>
        <w:rPr>
          <w:color w:val="333333"/>
          <w:sz w:val="27"/>
          <w:szCs w:val="27"/>
        </w:rPr>
        <w:lastRenderedPageBreak/>
        <w:t>правовых актов - в соответствие с требованиями федеральных законов по вопросам противодействия коррупции;</w:t>
      </w:r>
    </w:p>
    <w:p w14:paraId="46E8F41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14:paraId="71E8B393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14:paraId="073E0877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14:paraId="71D76CA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14:paraId="70706868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14:paraId="236255E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14:paraId="0E85EC44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C5976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4E8584" w14:textId="77777777" w:rsidR="00000000" w:rsidRDefault="00000000">
      <w:pPr>
        <w:pStyle w:val="s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14:paraId="2C64E1C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3536A4C7" w14:textId="77777777" w:rsidR="00000000" w:rsidRDefault="00000000">
      <w:pPr>
        <w:pStyle w:val="t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14:paraId="0C5C2815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7A7389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13.03.2012  № 297)</w:t>
      </w:r>
    </w:p>
    <w:p w14:paraId="62AF3AAA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6A7B2C" w14:textId="77777777" w:rsidR="00000000" w:rsidRDefault="00000000">
      <w:pPr>
        <w:pStyle w:val="a3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044B02" w14:textId="77777777" w:rsidR="00CF372F" w:rsidRDefault="00000000">
      <w:pPr>
        <w:pStyle w:val="c"/>
        <w:spacing w:line="300" w:lineRule="auto"/>
        <w:divId w:val="115803890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CF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3"/>
    <w:rsid w:val="004A5243"/>
    <w:rsid w:val="00C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EDD0"/>
  <w15:chartTrackingRefBased/>
  <w15:docId w15:val="{B8C43285-ED92-4E09-8971-6D86FBA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89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2371</Words>
  <Characters>13517</Characters>
  <Application>Microsoft Office Word</Application>
  <DocSecurity>0</DocSecurity>
  <Lines>112</Lines>
  <Paragraphs>31</Paragraphs>
  <ScaleCrop>false</ScaleCrop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KSENIYA-IT</dc:creator>
  <cp:keywords/>
  <dc:description/>
  <cp:lastModifiedBy>KSENIYA-IT</cp:lastModifiedBy>
  <cp:revision>2</cp:revision>
  <dcterms:created xsi:type="dcterms:W3CDTF">2024-02-13T12:42:00Z</dcterms:created>
  <dcterms:modified xsi:type="dcterms:W3CDTF">2024-02-13T12:42:00Z</dcterms:modified>
</cp:coreProperties>
</file>